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949" w:rsidRPr="00213907" w:rsidRDefault="00464949" w:rsidP="00213907">
      <w:pPr>
        <w:jc w:val="center"/>
        <w:rPr>
          <w:b/>
          <w:sz w:val="28"/>
          <w:szCs w:val="28"/>
        </w:rPr>
      </w:pPr>
      <w:r w:rsidRPr="00213907">
        <w:rPr>
          <w:b/>
          <w:sz w:val="28"/>
          <w:szCs w:val="28"/>
        </w:rPr>
        <w:t>СРАВНИТЕЛЬНАЯ ТАБЛИЦА</w:t>
      </w:r>
    </w:p>
    <w:p w:rsidR="00464949" w:rsidRPr="00213907" w:rsidRDefault="00464949" w:rsidP="00213907">
      <w:pPr>
        <w:pBdr>
          <w:top w:val="nil"/>
          <w:left w:val="nil"/>
          <w:bottom w:val="nil"/>
          <w:right w:val="nil"/>
          <w:between w:val="nil"/>
        </w:pBdr>
        <w:ind w:hanging="1134"/>
        <w:jc w:val="center"/>
        <w:rPr>
          <w:rFonts w:eastAsia="Times New Roman"/>
          <w:b/>
          <w:color w:val="000000"/>
          <w:sz w:val="28"/>
          <w:szCs w:val="28"/>
        </w:rPr>
      </w:pPr>
      <w:r w:rsidRPr="00213907">
        <w:rPr>
          <w:rFonts w:eastAsia="Times New Roman"/>
          <w:b/>
          <w:color w:val="000000"/>
          <w:sz w:val="28"/>
          <w:szCs w:val="28"/>
        </w:rPr>
        <w:t xml:space="preserve">к проекту Закона Кыргызской Республики «О внесении изменений в Закон Кыргызской </w:t>
      </w:r>
    </w:p>
    <w:p w:rsidR="00464949" w:rsidRPr="00213907" w:rsidRDefault="00464949" w:rsidP="00213907">
      <w:pPr>
        <w:pBdr>
          <w:top w:val="nil"/>
          <w:left w:val="nil"/>
          <w:bottom w:val="nil"/>
          <w:right w:val="nil"/>
          <w:between w:val="nil"/>
        </w:pBdr>
        <w:ind w:hanging="1134"/>
        <w:jc w:val="center"/>
        <w:rPr>
          <w:rFonts w:eastAsia="Arial"/>
          <w:color w:val="000000"/>
          <w:sz w:val="28"/>
          <w:szCs w:val="28"/>
        </w:rPr>
      </w:pPr>
      <w:r w:rsidRPr="00213907">
        <w:rPr>
          <w:rFonts w:eastAsia="Times New Roman"/>
          <w:b/>
          <w:color w:val="000000"/>
          <w:sz w:val="28"/>
          <w:szCs w:val="28"/>
        </w:rPr>
        <w:t>Республики «Об экспортном контроле»</w:t>
      </w:r>
      <w:r w:rsidRPr="00213907">
        <w:rPr>
          <w:rFonts w:eastAsia="Times New Roman"/>
          <w:b/>
          <w:bCs/>
          <w:sz w:val="28"/>
          <w:szCs w:val="28"/>
        </w:rPr>
        <w:t>»</w:t>
      </w:r>
    </w:p>
    <w:p w:rsidR="00464949" w:rsidRPr="00213907" w:rsidRDefault="00464949" w:rsidP="00213907">
      <w:pPr>
        <w:jc w:val="center"/>
        <w:rPr>
          <w:sz w:val="28"/>
          <w:szCs w:val="28"/>
        </w:rPr>
      </w:pPr>
    </w:p>
    <w:tbl>
      <w:tblPr>
        <w:tblW w:w="1502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2"/>
        <w:gridCol w:w="7654"/>
      </w:tblGrid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jc w:val="center"/>
              <w:rPr>
                <w:sz w:val="28"/>
                <w:szCs w:val="28"/>
              </w:rPr>
            </w:pPr>
            <w:r w:rsidRPr="00213907">
              <w:rPr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54" w:type="dxa"/>
          </w:tcPr>
          <w:p w:rsidR="00464949" w:rsidRPr="00213907" w:rsidRDefault="00464949" w:rsidP="00213907">
            <w:pPr>
              <w:jc w:val="center"/>
              <w:rPr>
                <w:sz w:val="28"/>
                <w:szCs w:val="28"/>
              </w:rPr>
            </w:pPr>
            <w:r w:rsidRPr="00213907">
              <w:rPr>
                <w:b/>
                <w:sz w:val="28"/>
                <w:szCs w:val="28"/>
              </w:rPr>
              <w:t>Предлагаемая редакция</w:t>
            </w:r>
          </w:p>
        </w:tc>
      </w:tr>
      <w:tr w:rsidR="00464949" w:rsidRPr="00213907" w:rsidTr="00213907">
        <w:tc>
          <w:tcPr>
            <w:tcW w:w="15026" w:type="dxa"/>
            <w:gridSpan w:val="2"/>
          </w:tcPr>
          <w:p w:rsidR="00464949" w:rsidRPr="00213907" w:rsidRDefault="00464949" w:rsidP="00213907">
            <w:pPr>
              <w:jc w:val="center"/>
              <w:rPr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Закон Кыргызской Республики «Об экспортном контроле»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Статья 1. Основные понятия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Для целей настоящего Закона используются следующие основные понятия:</w:t>
            </w:r>
          </w:p>
          <w:p w:rsidR="00464949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внешнеэкономическая деятельность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внешнеторговая, инвестиционная, брокерская и иная деятельность, включая производственную кооперацию, в области международного обмена сырьем и материалами, оборудованием и технологиями, научно-технической информацией, работами и услугами, результатами интеллектуальной деятельности, в том числе исключительными правами на них (интеллектуальная собственность);</w:t>
            </w:r>
          </w:p>
          <w:p w:rsidR="003D6F21" w:rsidRPr="00213907" w:rsidRDefault="003D6F21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контролируемая продукция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виды сырья и материалов, оборудования и технологий, научно-технической информации, работ и услуг, продукции двойного назначения и результатов интеллектуальной деятельности, включенные в Национальный контрольный список Кыргызской Республики и которые могут быть использованы при создании оружия массового поражения, средств его доставки, иных видов вооружения и военной техники;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продукция двойного назначения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продукция или товары, включая технологии и программное обеспечение,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которые имеют мирное назначение, но могут быть использованы при создании ядерного, химического и бактериологического (биологического) оружия массового поражения, средств его доставки, иных видов вооружения и военной техники;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экспорт и импорт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вывоз и ввоз контролируемой продукции с территории и на территорию Кыргызской Республики. Передача технологий с помощью технических средств с использованием информационно-коммуникационных технологий с территории и на территорию Кыргызской Республики также приравнивается к экспорту (импорту);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реэкспорт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экспорт контролируемой продукции, произведенной за пределами страны, ранее ввезенной на территорию Кыргызской Республики и не подвергшейся переработке;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транзит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перемещение контролируемой продукции через территорию Кыргызской Республики, перевозка (транспортировка) которой началась и должна закончиться за пределами территории Кыргызской Республики (за исключением международных транзитных полетов воздушных судов без посадки на территории Кыргызской Республики);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ядерные и специальные неядерные материалы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материалы, определенные таковыми в соответствии с требованиями международных норм и правил о нераспространении ядерного оружия;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экспортный контроль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комплекс мер, обеспечивающих реализацию установленного настоящим Законом и иными нормативными правовыми актами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Правительства Кыргызской Республики порядка осуществления внешнеэкономической деятельности в отношении контролируемой продукции;</w:t>
            </w:r>
          </w:p>
          <w:p w:rsidR="00464949" w:rsidRPr="00213907" w:rsidRDefault="00F7685A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7"/>
              </w:tabs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у</w:t>
            </w:r>
            <w:r w:rsidR="00464949"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частники внешнеэкономической деятельности</w:t>
            </w:r>
            <w:r w:rsidR="00464949"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юридические, физические лица Кыргызской Республики, зарегистрированные в установленном порядке, а также иностранные юридические, физические лица, гражданская правоспособность которых определяется по праву иностранного государства и которые осуществляют внешнеэкономическую деятельность в соответствии с законодательством Кыргызской Республики;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внутрифирменная программа экспортного контроля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мероприятия организационного, административного, информационного и иного характера, осуществляемые предприятиями и организациями в целях соблюдения правил экспортного контроля;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оружие массового поражения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ядерное, химическое и бактериологическое (биологическое) оружие;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средства доставки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ракеты, пилотируемые и беспилотные летательные аппараты, зенитно-ракетные комплексы и артиллерийские системы, способные доставлять оружие массового поражения;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уполномоченный орган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орган государственного управления Кыргызской Республики, имеющий соответствующие полномочия в области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государственная экспертиза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комплекс мер по проверке, анализу документов и информации, имеющих отношение к внешнеэкономическим сделкам с контролируемой продукцией в целях определения ее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соответствия международным обязательствам Кыргызской Республики, ее государственным интересам и требованиям экологической безопасности;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брокерская деятельность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оказание услуг по совершению сделок купли-продажи, поставке контролируемой продукции, а также по ведению переговоров, подготовке контрактов или организации передачи контролируемой продукции, включая финансовые и транспортные услуги;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услуги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деятельность, направленная на удовлетворение потребностей третьих лиц, включая брокерскую деятельность, техническую помощь и транспортировку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идентификация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установление принадлежности (соответствия) товаров, информации, работ, услуг, результатов интеллектуальной деятельности к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техническая помощь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оказание технической поддержки, связанной с контролируемой продукцией и технологиями;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технология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научно-техническая информация и другие результаты интеллектуальной деятельности (права на них), выраженные в форме моделей, прототипов, чертежей, диаграмм, проектов, инструкций, программных продуктов либо в неосязаемой форме - обучение, техническое обеспечение (обслуживание), необходимые для разработки, производства или использования товаров;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материалы, относящиеся к ядерному, химическому и биологическому оружию и средствам его доставки,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материалы, оборудование и технологии, подпадающие под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действие соответствующих многосторонних (международных) договоров и договоренностей (в области нераспространения оружия массового поражения) или включенные в национальные контрольные списки, которые могут быть использованы для проектирования, разработки, производства или применения ядерного, химического и биологического оружия и средств его доставки.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1. Основные понятия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Для целей настоящего Закона используются следующие основные понятия:</w:t>
            </w:r>
          </w:p>
          <w:p w:rsidR="00464949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внешнеэкономическая деятельность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внешнеторговая, инвестиционная, брокерская и иная деятельность, включая производственную кооперацию, в области международного обмена сырьем и материалами, оборудованием и технологиями, научно-технической информацией, работами и услугами, результатами интеллектуальной деятельности, в том числе исключительными правами на них (интеллектуальная собственность);</w:t>
            </w:r>
          </w:p>
          <w:p w:rsidR="00213907" w:rsidRPr="00213907" w:rsidRDefault="00213907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b/>
                <w:color w:val="FF0000"/>
                <w:sz w:val="28"/>
                <w:szCs w:val="28"/>
              </w:rPr>
            </w:pPr>
            <w:bookmarkStart w:id="1" w:name="_heading=h.30j0zll" w:colFirst="0" w:colLast="0"/>
            <w:bookmarkEnd w:id="1"/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контролируемая продукция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</w:t>
            </w:r>
            <w:r w:rsidRPr="00213907">
              <w:rPr>
                <w:b/>
                <w:sz w:val="28"/>
                <w:szCs w:val="28"/>
              </w:rPr>
              <w:t>продукция военного назначения, продукция двойного назначения, включенные в Национальный контрольный список Кыргызской Республики, а также работы и услуги, в отношении указанных продукций;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213907" w:rsidRPr="00213907" w:rsidRDefault="00213907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      продукция двойного назначения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продукция или товары, включая технологии и программное обеспечение,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которые имеют мирное назначение, но могут быть использованы при создании ядерного, химического и бактериологического (биологического) оружия массового поражения, средств его доставки, иных видов вооружения и военной техники;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экспорт и импорт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вывоз и ввоз контролируемой продукции с территории и на территорию Кыргызской Республики. Передача технологий с помощью технических средств с использованием информационно-коммуникационных технологий с территории и на территорию Кыргызской Республики также приравнивается к экспорту (импорту);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реэкспорт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экспорт контролируемой продукции, произведенной за пределами страны, ранее ввезенной на территорию Кыргызской Республики и не подвергшейся переработке;</w:t>
            </w:r>
          </w:p>
          <w:p w:rsidR="00464949" w:rsidRPr="00213907" w:rsidRDefault="00464949" w:rsidP="007B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66"/>
              </w:tabs>
              <w:ind w:right="173"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транзит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перемещение контролируемой продукции через территорию Кыргызской Республики, перевозка (транспортировка) которой началась и должна закончиться за пределами территории Кыргызской Республики (за исключением международных транзитных полетов воздушных судов без посадки на территории Кыргызской Республики);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ядерные и специальные неядерные материалы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материалы, определенные таковыми в соответствии с требованиями международных норм и правил о нераспространении ядерного оружия;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экспортный контроль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комплекс мер, обеспечивающих реализацию установленного настоящим Законом и иными нормативными правовыми актами </w:t>
            </w:r>
            <w:r w:rsidRPr="00213907">
              <w:rPr>
                <w:rFonts w:eastAsia="Times New Roman"/>
                <w:b/>
                <w:strike/>
                <w:color w:val="000000"/>
                <w:sz w:val="28"/>
                <w:szCs w:val="28"/>
              </w:rPr>
              <w:t>Правительства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Кабинета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 порядка осуществления внешнеэкономической деятельности в отношении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участники внешнеэкономической деятельности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юридические, физические лица Кыргызской Республики, зарегистрированные в установленном порядке, а также иностранные юридические, физические лица, гражданская правоспособность которых определяется по праву иностранного государства и которые осуществляют внешнеэкономическую деятельность в соответствии с законодательством Кыргызской Республики;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внутрифирменная программа экспортного контроля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мероприятия организационного, административного, информационного и иного характера, осуществляемые предприятиями и организациями в целях соблюдения правил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оружие массового поражения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ядерное, химическое и бактериологическое (биологическое) оружие;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средства доставки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ракеты, пилотируемые и беспилотные летательные аппараты, зенитно-ракетные комплексы и артиллерийские системы, способные доставлять оружие массового поражения;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уполномоченный орган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орган государственного управления Кыргызской Республики, имеющий соответствующие полномочия в области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государственная экспертиза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комплекс мер по проверке, анализу документов и информации, имеющих отношение к внешнеэкономическим сделкам с контролируемой продукцией в целях определения ее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соответствия международным обязательствам Кыргызской Республики, ее государственным интересам и требованиям экологической безопасности;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брокерская деятельность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оказание услуг по совершению сделок купли-продажи, поставке контролируемой продукции, а также по ведению переговоров, подготовке контрактов или организации передачи контролируемой продукции, включая финансовые и транспортные услуги;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услуги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деятельность, направленная на удовлетворение потребностей третьих лиц, включая брокерскую деятельность, техническую помощь и транспортировку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идентификация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установление принадлежности (соответствия) товаров, информации, работ, услуг, результатов интеллектуальной деятельности к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техническая помощь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оказание технической поддержки, связанной с контролируемой продукцией и технологиями;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технология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научно-техническая информация и другие результаты интеллектуальной деятельности (права на них), выраженные в форме моделей, прототипов, чертежей, диаграмм, проектов, инструкций, программных продуктов либо в неосязаемой форме - обучение, техническое обеспечение (обслуживание), необходимые для разработки, производства или использования товаров;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материалы, относящиеся к ядерному, химическому и биологическому оружию и средствам его доставки,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- материалы, оборудование и технологии, подпадающие под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действие соответствующих многосторонних (международных) договоров и договоренностей (в области нераспространения оружия массового поражения) или включенные в национальные контрольные списки, которые могут быть использованы для проектирования, разработки, производства или применения ядерного, химического и биологического оружия и средств его доставки.</w:t>
            </w:r>
          </w:p>
          <w:p w:rsidR="00464949" w:rsidRPr="00213907" w:rsidRDefault="00464949" w:rsidP="00213907">
            <w:pPr>
              <w:ind w:firstLine="694"/>
              <w:jc w:val="both"/>
              <w:rPr>
                <w:b/>
                <w:sz w:val="28"/>
                <w:szCs w:val="28"/>
              </w:rPr>
            </w:pPr>
            <w:r w:rsidRPr="00213907">
              <w:rPr>
                <w:b/>
                <w:sz w:val="28"/>
                <w:szCs w:val="28"/>
              </w:rPr>
              <w:t>Национальный контрольный список - перечень товаров, технологий и программных обеспечений, подлежащих контролю.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Продукция военного назначения – вооружение и военная техника, а также товары, программное обеспечение, объекты интеллектуальной собственности и технологии, которые специально разработаны, спроектированы, конфигурированы, адаптированы, или модифицированы для военного целевого назначения.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Сертификат конечного пользователя- документ, выданный уполномоченным органом по экспертному контролю страны-импортера, который подтверждает обязательство импортера о том, что ввезенная контролируемая продукция будет использоваться исключительно в заявленных целях, а также без разрешения уполномоченного государственного органа по экспортному контролю страны-экспортера не будет реэкспортироваться в третьи страны.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2. Сфера применения настоящего Закона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Настоящий Закон регулирует отношения органов государственного управления Кыргызской Республики и участников внешнеэкономической деятельности при осуществлении экспортного контроля.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Действие настоящего Закона распространяется на внешнеэкономическую деятельность в отношении контролируемой продукции на всей территории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trike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strike/>
                <w:color w:val="000000"/>
                <w:sz w:val="28"/>
                <w:szCs w:val="28"/>
              </w:rPr>
              <w:t>Экспортный контроль в отношении вооружения и военной техники, а также научно-технической информации, работ и услуг, результатов интеллектуальной деятельности, в том числе исключительных прав на них (интеллектуальная собственность), являющихся продукцией военного назначения, осуществляется в соответствии с законодательством и другими нормативными правовыми актами Правительства Кыргызской Республики в области военно-технического сотрудничества.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Настоящий Закон применяется и в тех случаях, когда действия (соглашения), совершаемые (заключаемые) государственными органами и организациями, юридическими и физическими лицами за пределами Кыргызской Республики, могут способствовать распространению оружия массового поражения, средств его доставки, технологий создания оружия массового поражения и средств его доставки или могут нанести ущерб национальной безопасности Кыргызской Республики.</w:t>
            </w:r>
          </w:p>
        </w:tc>
        <w:tc>
          <w:tcPr>
            <w:tcW w:w="7654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2. Сфера применения настоящего Закона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Настоящий Закон регулирует отношения органов государственного управления Кыргызской Республики и участников внешнеэкономической деятельности при осуществлении экспортного контроля.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Действие настоящего Закона распространяется на внешнеэкономическую деятельность в отношении контролируемой продукции на всей территории Кыргызской Республики</w:t>
            </w:r>
            <w:r w:rsidRPr="00213907">
              <w:rPr>
                <w:rFonts w:eastAsia="Times New Roman"/>
                <w:b/>
                <w:sz w:val="28"/>
                <w:szCs w:val="28"/>
              </w:rPr>
              <w:t>,</w:t>
            </w:r>
            <w:r w:rsidRPr="00213907">
              <w:rPr>
                <w:rFonts w:eastAsia="Times New Roman"/>
                <w:b/>
                <w:color w:val="FF0000"/>
                <w:sz w:val="28"/>
                <w:szCs w:val="28"/>
              </w:rPr>
              <w:t xml:space="preserve"> </w:t>
            </w:r>
            <w:r w:rsidRPr="00213907">
              <w:rPr>
                <w:rFonts w:eastAsia="Times New Roman"/>
                <w:b/>
                <w:sz w:val="28"/>
                <w:szCs w:val="28"/>
              </w:rPr>
              <w:t>включая свободные экономические зоны в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FF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i/>
                <w:sz w:val="28"/>
                <w:szCs w:val="28"/>
              </w:rPr>
            </w:pPr>
            <w:r w:rsidRPr="00213907">
              <w:rPr>
                <w:rFonts w:eastAsia="Times New Roman"/>
                <w:i/>
                <w:sz w:val="28"/>
                <w:szCs w:val="28"/>
              </w:rPr>
              <w:t>Признать утратившим силу.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b/>
                <w:strike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trike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trike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b/>
                <w:strike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b/>
                <w:strike/>
                <w:sz w:val="28"/>
                <w:szCs w:val="28"/>
              </w:rPr>
            </w:pP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b/>
                <w:strike/>
                <w:sz w:val="28"/>
                <w:szCs w:val="28"/>
              </w:rPr>
            </w:pPr>
          </w:p>
          <w:p w:rsidR="00213907" w:rsidRDefault="00213907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b/>
                <w:strike/>
                <w:sz w:val="28"/>
                <w:szCs w:val="28"/>
              </w:rPr>
            </w:pPr>
          </w:p>
          <w:p w:rsidR="00213907" w:rsidRPr="00213907" w:rsidRDefault="00213907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b/>
                <w:strike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b/>
                <w:strike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Настоящий Закон применяется и в тех случаях, когда действия (соглашения), совершаемые (заключаемые) государственными органами и организациями, юридическими и физическими лицами за пределами Кыргызской Республики, могут способствовать распространению оружия массового поражения, средств его доставки, технологий создания оружия массового поражения и средств его доставки,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незаконному обороту продукции военного назначения,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>или могут нанести ущерб национальной безопасности Кыргызской Республики.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3. Законодательство Кыргызской Республики в области экспортного контроля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Законодательство в области экспортного контроля основывается на Конституции Кыргызской Республики и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 xml:space="preserve">состоит из настоящего Закона, других законов Кыргызской Республики и принимаемых в соответствии с ними иных нормативных правовых актов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Правительства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Вопросы обеспечения экспортного контроля находятся в исключительном ведении Кыргызской Республики.</w:t>
            </w:r>
          </w:p>
        </w:tc>
        <w:tc>
          <w:tcPr>
            <w:tcW w:w="7654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3. Законодательство Кыргызской Республики в области экспортного контроля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Законодательство в области экспортного контроля основывается на Конституции Кыргызской Республики и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 xml:space="preserve">состоит из настоящего Закона, других законов Кыргызской Республики и принимаемых в соответствии с ними иных нормативных правовых актов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Кабинета 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Вопросы обеспечения экспортного контроля находятся в исключительном ведении Кыргызской Республики.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4. Цели экспортного контроля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Основными целями экспортного контроля являются: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2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защита интересов Кыргызской Республики;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142"/>
              <w:jc w:val="both"/>
              <w:rPr>
                <w:rFonts w:eastAsia="Times New Roman"/>
                <w:b/>
                <w:strike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реализация требований международных договоров Кыргызской Республики в области нераспространения оружия массового поражения, средств его доставки, </w:t>
            </w:r>
            <w:r w:rsidRPr="00213907">
              <w:rPr>
                <w:rFonts w:eastAsia="Times New Roman"/>
                <w:b/>
                <w:strike/>
                <w:color w:val="000000"/>
                <w:sz w:val="28"/>
                <w:szCs w:val="28"/>
              </w:rPr>
              <w:t>а также в области контроля за экспортом, импортом, реэкспортом и транзитом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создание условий для интеграции экономики Кыргызской Республики в мировую экономику.</w:t>
            </w:r>
          </w:p>
          <w:p w:rsidR="00464949" w:rsidRPr="00213907" w:rsidRDefault="00464949" w:rsidP="002139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Статья 4. Цели экспортного контроля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Основными целями экспортного контроля являются: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02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защита интересов Кыргызской Республики;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02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реализация требований международных договоров Кыргызской       Республики в области нераспространения оружия массового поражения, средств его доставки;</w:t>
            </w:r>
          </w:p>
          <w:p w:rsidR="00F7685A" w:rsidRPr="00213907" w:rsidRDefault="00F7685A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02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F7685A" w:rsidRPr="00213907" w:rsidRDefault="00F7685A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02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02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создание условий для интеграции экономики Кыргызской Республики в мировую экономику;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02"/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предотвращение незаконного оборота продукции военного назначения.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Статья 6. Национальный контрольный список Кыргызской Республики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Национальный контрольный список Кыргызской Республики контролируемой продукции утверждается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Правительством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Обновление Национального контрольного списка Кыргызской Республики контролируемой продукции осуществляется не реже одного раза в течение двух лет, с момента последнего его обновления, и в соответствии с изменениями в контрольных списках международных режимов экспортного контроля.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Контролируемая продукция, включенная в Национальный контрольный список Кыргызской Республики, подлежит экспортному контролю и идентификации независимо от форм собственности, места происхождения и времени ее производства. Проведение идентификации является обязанностью участников внешнеэкономической деятельности.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Участник внешнеэкономической деятельности вправе поручить проведение идентификации контролируемой продукции организации, получившей в установленном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Правительством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 порядке специальное разрешение на осуществление деятельности по идентификации контролируемой продукции посредством заключения соответствующего договора. В этом случае ответственность за правильность и обоснованность результатов идентификации контролируемой продукции несет экспертная организация.</w:t>
            </w:r>
          </w:p>
        </w:tc>
        <w:tc>
          <w:tcPr>
            <w:tcW w:w="7654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6. Национальный контрольный список Кыргызской Республики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Национальный контрольный список Кыргызской Республики контролируемой продукции утверждается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Кабинетом Министров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>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Обновление Национального контрольного списка Кыргызской Республики контролируемой продукции осуществляется не реже одного раза в течение двух лет, с момента последнего его обновления, и в соответствии с изменениями в контрольных списках международных режимов экспортного контроля.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Контролируемая продукция, включенная в Национальный контрольный список Кыргызской Республики, подлежит экспортному контролю и идентификации независимо от форм собственности, места происхождения и времени ее производства. Проведение идентификации является обязанностью участников внешнеэкономической деятельности.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Участник внешнеэкономической деятельности вправе поручить проведение идентификации контролируемой продукции организации, получившей в установленном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Кабинетом 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 порядке специальное разрешение на осуществление деятельности по идентификации контролируемой продукции посредством заключения соответствующего договора. В этом случае ответственность за правильность и обоснованность результатов идентификации контролируемой продукции несет экспертная организация.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7. Методы осуществления экспортного контроля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Экспортный контроль в Кыргызской Республике осуществляется посредством правового регулирования внешнеэкономической деятельности, включающих в себя: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установление соответствия (идентификация) конкретных видов сырья и материалов, оборудования и технологий, научно-технической информации, работ и услуг, продукции двойного назначения и результатов интеллектуальной деятельности, являющихся объектами внешнеэкономических операций, видам продукции, включенным в Национальный контрольный список Кыргызской Республики;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разрешительный порядок осуществления внешнеэкономических операций с контролируемой продукцией, предусматривающий лицензирование или иную форму его государственного регулирования;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совершение таможенных операций при экспорте, импорте, реэкспорте и транзите контролируемой продукции в соответствии с законодательством Кыргызской Республики;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валютный контроль за осуществлением внешнеэкономических операций с контролируемой продукцией, в том числе за своевременностью и полнотой поступления валютной выручки на счета в уполномоченные банки;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применение мер государственного принуждения (санкции) в отношении лиц, нарушивших установленный настоящим Законом, другими законами и нормативными правовыми актами Кыргызской Республики порядок осуществления внешнеэкономической деятельности в отношении контролируемой продукции или предпринявших попытку совершить эти действия;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создание на предприятиях и в организациях, осуществляющих научную и производственную деятельность по обеспечению обороноспособности и безопасности Кыргызской Республики, внутрифирменных программ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обмен информацией и иное взаимодействие с уполномоченными органами по экспортному контролю иностранных государств и международными организациями;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обновление Национального контрольного списка Кыргызской Республики контролируемой продукции и товаров (работ, услуг) с учетом общепризнанных норм международного права и практики;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предоставление государственных гарантий, в том числе в виде сертификатов конечного пользователя, в отношении использования импортируемой в Кыргызскую Республику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всеобъемлющий контроль.</w:t>
            </w:r>
          </w:p>
        </w:tc>
        <w:tc>
          <w:tcPr>
            <w:tcW w:w="7654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7. Методы осуществления экспортного контроля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Экспортный контроль в Кыргызской Республике осуществляется посредством правового регулирования внешнеэкономической деятельности, включающих в себя: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установление соответствия (идентификация) конкретных видов сырья и материалов, оборудования и технологий, научно-технической информации, работ и услуг,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продукции военного назначения,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продукции двойного назначения и результатов интеллектуальной деятельности, являющихся объектами внешнеэкономических операций, видам продукции, включенным в Национальный контрольный список Кыргызской Республики;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разрешительный порядок осуществления внешнеэкономических операций с контролируемой продукцией, предусматривающий лицензирование или иную форму его государственного регулирования;</w:t>
            </w: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совершение таможенных операций при экспорте, импорте, реэкспорте и транзите контролируемой продукции в соответствии с законодательством Кыргызской Республики;</w:t>
            </w:r>
          </w:p>
          <w:p w:rsidR="00213907" w:rsidRPr="00213907" w:rsidRDefault="00213907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валютный контроль за осуществлением внешнеэкономических операций с контролируемой продукцией, в том числе за своевременностью и полнотой поступления валютной выручки на счета в уполномоченные банки;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применение мер государственного принуждения (санкции) в отношении лиц, нарушивших установленный настоящим Законом, другими законами и нормативными правовыми актами Кыргызской Республики порядок осуществления внешнеэкономической деятельности в отношении контролируемой продукции или предпринявших попытку совершить эти действия;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создание на предприятиях и в организациях, осуществляющих научную и производственную деятельность по обеспечению обороноспособности и безопасности Кыргызской Республики, внутрифирменных программ экспортного контроля;</w:t>
            </w: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обмен информацией и иное взаимодействие с уполномоченными органами по экспортному контролю иностранных государств и международными организациями;</w:t>
            </w:r>
          </w:p>
          <w:p w:rsidR="00213907" w:rsidRPr="00213907" w:rsidRDefault="00213907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обновление Национального контрольного списка Кыргызской Республики контролируемой продукции и товаров (работ, услуг) с учетом общепризнанных норм международного права и практики;</w:t>
            </w: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предоставление государственных гарантий, в том числе в виде сертификатов конечного пользователя, в отношении использования импортируемой в Кыргызскую Республику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всеобъемлющий контроль.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 xml:space="preserve">Статья 8. Полномочия </w:t>
            </w:r>
            <w:r w:rsidRPr="00213907">
              <w:rPr>
                <w:rFonts w:eastAsia="Times New Roman"/>
                <w:b/>
                <w:strike/>
                <w:color w:val="000000"/>
                <w:sz w:val="28"/>
                <w:szCs w:val="28"/>
              </w:rPr>
              <w:t xml:space="preserve">Правительства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Кыргызской Республики и органов государственного управления в области экспортного контроля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Правительство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организует реализацию государственной политики в области экспортного контроля, в том числе в отношении международных режимов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определяет в соответствии с настоящим Законом и другими нормативными правовыми актами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Правительства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 порядок осуществления и учета внешнеэкономической деятельности в отношении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принимает в пределах своей компетенции решения о проведении переговоров и подписании международных и межправительственных договоров в области экспортного контроля и осуществляет контроль за их исполнением;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определяет и руководит деятельностью уполномоченных органов Кыргызской Республики, ответственных за осуществление экспортного контроля и санкционированного транзита;</w:t>
            </w: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утверждает Национальный контрольный список Кыргызской Республики и Перечень стран, в которые запрещен или ограничен экспорт этой продукции, а также устанавливает количественные ограничения экспорта, импорта и реэкспорта контролируемой продукции;</w:t>
            </w:r>
          </w:p>
          <w:p w:rsidR="00213907" w:rsidRDefault="00213907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213907" w:rsidRPr="00213907" w:rsidRDefault="00213907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устанавливает порядок проведения идентификации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создает межведомственную комиссию по экспортному контролю, утверждает положение о ней и ее состав;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устанавливает порядок организации государственного контроля за выполнением обязательств по использованию импортированных (экспортированных) специфических товаров (работ, услуг) в заявленных целях;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 пределах своей компетенции осуществляет иные полномочия в области экспортного контроля.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Органы государственного управления: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обеспечивают исполнение настоящего Закона, </w:t>
            </w:r>
            <w:r w:rsidRPr="00213907">
              <w:rPr>
                <w:rFonts w:eastAsia="Times New Roman"/>
                <w:b/>
                <w:strike/>
                <w:color w:val="000000"/>
                <w:sz w:val="28"/>
                <w:szCs w:val="28"/>
              </w:rPr>
              <w:t>других законов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, нормативных правовых актов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Правительства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 и международных обязательств в области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разрабатывают и вносят на рассмотрение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Правительства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>Кыргызской Республики Национальный контрольный список Кыргызской Республики, предложения по его обновлению, количественному ограничению экспорта, импорта и реэкспорта контролируемой продукции, а также Перечню стран, в которые запрещен или ограничен экспорт этой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 xml:space="preserve">разрабатывают и вносят на рассмотрение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Правительства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 порядок проведения идентификации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готовят заключения, проводят досмотр и выдают разрешения на транзит контролируемой продукции, а также осуществляют осмотр контролируемой продукции при ее отгрузке с территории Кыргызской Республики;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пресекают незаконное перемещение по территории и через государственную границу Кыргызской Республики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запрашивают от участников внешнеэкономической деятельности информацию об использовании контролируемой продукции, полученной по ранее совершенным сделкам, в соответствии с принятыми обязательствами;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осуществляют взаимодействие с международными организациями, государственными органами и неправительственными организациями иностранных государств, а также содействуют развитию контактов и обмену информацией между общественными организациями Кыргызской Республики и иностранными неправительственными организациями в области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осуществляют в пределах своей компетенции надзор и проверку участников внешнеэкономической деятельности в соответствии с законодательством Кыргызской Республики;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осуществляют в пределах своей компетенции иные полномочия в области экспортного контроля.</w:t>
            </w:r>
          </w:p>
        </w:tc>
        <w:tc>
          <w:tcPr>
            <w:tcW w:w="7654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8. Полномочия Кабинета Министров Кыргызской Республики и органов государственного управления в области экспортного контроля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Кабинет 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организует реализацию государственной политики в области экспортного контроля, в том числе в отношении международных режимов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определяет в соответствии с настоящим Законом и другими нормативными правовыми актами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Кабинета 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 порядок осуществления и учета внешнеэкономической деятельности в отношении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принимает в пределах своей компетенции решения о проведении переговоров и подписании международных и межправительственных договоров в области экспортного контроля и осуществляет контроль за их исполнением;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определяет и руководит деятельностью уполномоченных органов Кыргызской Республики, ответственных за осуществление экспортного контроля и санкционированного транзита;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утверждает Национальный контрольный список Кыргызской Республики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, Перечень работ и услуг в отношении продукции военного назначения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>и Перечень стран, в которые запрещен или ограничен экспорт этой продукции, а также устанавливает количественные ограничения экспорта, импорта и реэкспорта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устанавливает порядок проведения идентификации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создает межведомственную комиссию по военно-техническому сотрудничеству и экспортному контролю, утверждает положение и состав комиссии;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устанавливает порядок организации государственного контроля за выполнением обязательств по использованию импортированных (экспортированных) специфических товаров (работ, услуг) в заявленных целях;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 пределах своей компетенции осуществляет иные полномочия в области экспортного контроля.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Органы государственного управления: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обеспечивают исполнение настоящего Закона, нормативных правовых актов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Кабинета 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 и международных обязательств в области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разрабатывают и вносят на рассмотрение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Кабинета 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 Национальный контрольный список Кыргызской Республики, предложения по его обновлению, количественному ограничению экспорта, импорта и реэкспорта контролируемой продукции, а также Перечню стран, в которые запрещен или ограничен экспорт этой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 xml:space="preserve">разрабатывают и вносят на рассмотрение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Кабинета 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 порядок проведения идентификации контролируемой продукции;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готовят заключения, проводят досмотр и выдают разрешения на транзит контролируемой продукции, а также осуществляют осмотр контролируемой продукции при ее отгрузке с территории Кыргызской Республики;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пресекают незаконное перемещение  по  территории  и через границу Кыргызской Республики контролируемой продукции;</w:t>
            </w:r>
          </w:p>
          <w:p w:rsidR="00464949" w:rsidRPr="00213907" w:rsidRDefault="00F7685A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        </w:t>
            </w:r>
            <w:r w:rsidR="00464949" w:rsidRPr="00213907">
              <w:rPr>
                <w:rFonts w:eastAsia="Times New Roman"/>
                <w:color w:val="000000"/>
                <w:sz w:val="28"/>
                <w:szCs w:val="28"/>
              </w:rPr>
              <w:t>запрашивают от участников внешнеэкономической деятельности информацию об использовании контролируемой продукции, полученной по ранее совершенным сделкам, в соответствии с принятыми обязательствами;</w:t>
            </w: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осуществляют взаимодействие с международными организациями, государственными органами и неправительственными организациями иностранных государств, а также содействуют развитию контактов и обмену информацией между общественными организациями Кыргызской Республики и иностранными неправительственными организациями в области экспортного контроля;</w:t>
            </w:r>
          </w:p>
          <w:p w:rsidR="00213907" w:rsidRPr="00213907" w:rsidRDefault="00213907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осуществляют в пределах своей компетенции надзор и проверку участников внешнеэкономической деятельности в соответствии с законодательством Кыргызской Республики;</w:t>
            </w:r>
          </w:p>
          <w:p w:rsidR="00213907" w:rsidRDefault="00213907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осуществляют в пределах своей компетенции иные полномочия в области экспортного контроля.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9. Обязанности участников внешнеэкономической деятельности по предоставлению информации и уполномоченных органов в отношении предоставленной информации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Участники внешнеэкономической деятельности: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обязаны вести учет внешнеэкономических сделок с контролируемой продукцией и по требованию уполномоченных органов предоставлять документы, объяснения и иную информацию, необходимые для выполнения ими задач и функций, предусмотренных настоящим Законом и иными нормативными правовыми актами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Правительства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>Кыргызской Республики в области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несут ответственность за достоверность информации, предоставляемой уполномоченным органам для целей экспортного контроля.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Информация, предоставленная участниками внешнеэкономической деятельности, используется уполномоченными органами исключительно в целях экспортного контроля.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Информация, составляющая государственную, коммерческую и иную охраняемую законами Кыргызской Республики тайну, а также конфиденциальная информация не должна разглашаться и использоваться должностными лицами уполномоченных органов в личных целях, передаваться третьим лицам, за исключением случаев, предусмотренных законодательством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Всеобъемлющий контроль: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участникам внешнеэкономической деятельности запрещается заключать внешнеэкономические сделки с товарами, технологиями, программным обеспечением, результатами интеллектуальной деятельности, работами, услугами или участвовать в них любым иным образом в случае, если им известно, что данная продукция и результаты интеллектуальной деятельности, работы, услуги будут использованы иностранным государством либо иностранными юридическими, физическими лицами для целей создания, производства или использования оружия массового поражения и средств его доставки либо для подготовки и (или) совершения террористических актов;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участники внешнеэкономической деятельности обязаны получить в установленном порядке лицензию и (или) разрешение уполномоченного органа на осуществление внешнеэкономических сделок с товарами, технологиями, программным обеспечением, результатами интеллектуальной деятельности, работами, услугами, не подпадающими под действие статьи 6 настоящего Закона, в тех случаях, когда: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- участники внешнеэкономической деятельности проинформированы уполномоченным органом или иным государственным органом Кыргызской Республики о том, что данная продукция и результаты интеллектуальной деятельности могут быть использованы в целях создания оружия массового уничтожения и (или) средств его доставки;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- участники внешнеэкономической деятельности осознают, что данная продукция и результаты интеллектуальной деятельности могут быть использованы в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целях создания оружия массового уничтожения и (или) средств его доставки.</w:t>
            </w:r>
          </w:p>
        </w:tc>
        <w:tc>
          <w:tcPr>
            <w:tcW w:w="7654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9. Обязанности участников внешнеэкономической деятельности по предоставлению информации и уполномоченных органов в отношении предоставленной информации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Участники внешнеэкономической деятельности: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обязаны вести учет внешнеэкономических сделок с контролируемой продукцией и по требованию уполномоченных органов предоставлять документы, объяснения и иную информацию, необходимые для выполнения ими задач и функций, предусмотренных настоящим Законом и иными нормативными правовыми актами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Кабинета Министров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>Кыргызской Республики в области экспортного контроля;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несут ответственность за достоверность информации, предоставляемой уполномоченным органам для целей экспортного контроля.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Информация, предоставленная участниками внешнеэкономической деятельности, используется уполномоченными органами исключительно в целях экспортного контроля.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Информация, составляющая государственную, коммерческую и иную охраняемую законами Кыргызской Республики тайну, а также конфиденциальная информация не должна разглашаться и использоваться должностными лицами уполномоченных органов в личных целях, передаваться третьим лицам, за исключением случаев, предусмотренных законодательством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Всеобъемлющий контроль: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участникам внешнеэкономической деятельности запрещается заключать внешнеэкономические сделки с товарами, технологиями, программным обеспечением, результатами интеллектуальной деятельности, работами, услугами или участвовать в них любым иным образом в случае, если им известно, что данная продукция и результаты интеллектуальной деятельности, работы, услуги будут использованы иностранным государством либо иностранными юридическими, физическими лицами для целей создания, производства или использования оружия массового поражения и средств его доставки либо для подготовки и (или) совершения террористических актов;</w:t>
            </w: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участники внешнеэкономической деятельности обязаны получить в установленном порядке лицензию и (или) разрешение уполномоченного органа на осуществление внешнеэкономических сделок с товарами, технологиями, программным обеспечением, результатами интеллектуальной деятельности, работами, услугами, не подпадающими под действие статьи 6 настоящего Закона, в тех случаях, когда:</w:t>
            </w:r>
          </w:p>
          <w:p w:rsidR="00496585" w:rsidRPr="00213907" w:rsidRDefault="00496585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-участники внешнеэкономической деятельности проинформированы уполномоченным органом или иным государственным органом Кыргызской Республики о том, что данная продукция и результаты интеллектуальной деятельности могут быть использованы в целях создания оружия массового уничтожения и (или) средств его доставки;</w:t>
            </w:r>
          </w:p>
          <w:p w:rsidR="00213907" w:rsidRPr="00213907" w:rsidRDefault="00213907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- участники внешнеэкономической деятельности осознают, что данная продукция и результаты интеллектуальной деятельности могут быть использованы в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целях создания оружия массового уничтожения и (или) средств его доставки.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10. Требования к внешнеэкономическим сделкам с контролируемой продукцией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Внешнеэкономические сделки, предусматривающие передачу контролируемой продукции иностранному лицу, должны совершаться при наличии сертификата конечного пользователя и письменного обязательства иностранного лица о том, что указанная продукция не будет использоваться в целях создания оружия массового поражения и средств его доставки.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96585" w:rsidRPr="00213907" w:rsidRDefault="00496585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Участникам внешнеэкономической деятельности запрещается заключать, совершать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внешнеэкономические сделки с контролируемой продукцией, если им достоверно известно, что данная продукция будет использована иностранным государством или иностранным лицом для целей создания оружия массового поражения и средств его доставки.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 целях защиты национальных интересов и выполнения международных обязательств в Кыргызской Республике могут устанавливаться запреты и ограничения внешнеэкономической деятельности в отношении контролируемой продукции, вплоть до эмбарго в отношении иностранных государств в случае нарушения ими обязательств, данных Кыргызской Республике, а также в соответствии с решениями международных организаций, в которых Кыргызская Республика является участником.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strike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strike/>
                <w:color w:val="000000"/>
                <w:sz w:val="28"/>
                <w:szCs w:val="28"/>
              </w:rPr>
              <w:t>Запреты и ограничения внешнеэкономической деятельности с контролируемой продукцией, устанавливаемые в отношении отдельных государств, исходя из интересов обеспечения безопасности, вводятся законами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Запреты и ограничения внешнеэкономической деятельности с контролируемой продукцией, устанавливаемые в соответствии с международными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обязательствами Кыргызской Республики, вводятся указами Президента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Запреты и ограничения внешнеэкономической деятельности в отношении контролируемой продукции, устанавливаемые в отношении отдельных иностранных лиц, занимающихся деятельностью, не совместимой с принципами нераспространения оружия массового поражения и средств его доставки, вводятся постановлениями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Правительства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>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Передача контролируемой продукции между субъектами внутри республики допускается при наличии соответствующего разрешения, выданного уполномоченным органом.</w:t>
            </w:r>
          </w:p>
          <w:p w:rsidR="00F7685A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Порядок и условия выдачи разрешения на передачу контролируемой продукции между субъектами внутри республики определяются в соответствии с Порядком осуществления экспортного контроля за контролируемой продукцией в Кыргызской Республике, утвержденным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Правительством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654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10. Требования к внешнеэкономическим сделкам с контролируемой продукцией</w:t>
            </w:r>
          </w:p>
          <w:p w:rsidR="00464949" w:rsidRPr="00213907" w:rsidRDefault="00464949" w:rsidP="00213907">
            <w:pPr>
              <w:ind w:firstLine="567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213907">
              <w:rPr>
                <w:rFonts w:eastAsia="Times New Roman"/>
                <w:b/>
                <w:bCs/>
                <w:sz w:val="28"/>
                <w:szCs w:val="28"/>
              </w:rPr>
              <w:t>Внешнеэкономические сделки, предусматривающие передачу (экспорт, реэкспорт) товаров двойного назначения продукции иностранному лицу, должны совершаться при наличии сертификата конечного пользователя и письменного обязательства иностранного лица о том, что указанная продукция не будет использоваться в целях создания оружия массового поражения и средств его доставки, и не будет реэкспортироваться или передаваться третьим странам без согласия уполномоченного органа Кыргызской Республики по экспортному контролю;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bCs/>
                <w:sz w:val="28"/>
                <w:szCs w:val="28"/>
              </w:rPr>
            </w:pPr>
            <w:r w:rsidRPr="00213907">
              <w:rPr>
                <w:rFonts w:eastAsia="Times New Roman"/>
                <w:b/>
                <w:bCs/>
                <w:sz w:val="28"/>
                <w:szCs w:val="28"/>
              </w:rPr>
              <w:t>Внешнеэкономические сделки, предусматривающие передачу (экспорт, реэкспорт) товаров продукции военного назначения иностранному лицу, должны совершаться при наличии сертификата конечного пользователя и письменного обязательства иностранного лица об использовании продукции исключительно в заявленных целях, не противоречащих основным принципам государственной политики в области экспортного контроля и международным обязательствам Кыргызской Республики и не будет реэкспортироваться или передаваться третьим странам без согласия уполномоченного органа Кыргызской Республики по экспортному контролю.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Участникам внешнеэкономической деятельности запрещается заключать, совершать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 xml:space="preserve">внешнеэкономические сделки с продукцией </w:t>
            </w:r>
            <w:r w:rsidRPr="00213907">
              <w:rPr>
                <w:rFonts w:eastAsia="Times New Roman"/>
                <w:b/>
                <w:sz w:val="28"/>
                <w:szCs w:val="28"/>
              </w:rPr>
              <w:t>двойного назначения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, если им достоверно известно, что данная продукция будет использована иностранным государством или иностранным лицом для целей создания оружия массового поражения и средств его доставки, а в отношении продукции военного назначения - при наличии достоверной информации об использовании данной продукции иностранным государством или иностранным лицом в заявленных целях,  не противоречащих основным принципам государственной политики в области экспортного контроля и международным обязательствам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 целях защиты национальных интересов и выполнения международных обязательств в Кыргызской Республике могут устанавливаться запреты и ограничения внешнеэкономической деятельности в отношении контролируемой продукции, вплоть до эмбарго в отношении иностранных государств в случае нарушения ими обязательств, данных Кыргызской Республике, а также в соответствии с решениями международных организаций, в которых Кыргызская Республика является участником.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i/>
                <w:sz w:val="28"/>
                <w:szCs w:val="28"/>
              </w:rPr>
            </w:pPr>
            <w:r w:rsidRPr="00213907">
              <w:rPr>
                <w:rFonts w:eastAsia="Times New Roman"/>
                <w:i/>
                <w:sz w:val="28"/>
                <w:szCs w:val="28"/>
              </w:rPr>
              <w:t>Признать утратившим силу.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96585" w:rsidRPr="00213907" w:rsidRDefault="00496585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02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Запреты и ограничения внешнеэкономической деятельности с контролируемой продукцией, устанавливаемые в соответствии с международными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>обязательствами Кыргызской Республики, вводятся указами Президента Кыргызской Республики.</w:t>
            </w:r>
          </w:p>
          <w:p w:rsidR="00464949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Запреты и ограничения внешнеэкономической деятельности в отношении контролируемой продукции, устанавливаемые в отношении отдельных иностранных лиц, занимающихся деятельностью, не совместимой с принципами нераспространения оружия массового поражения и средств его доставки, вводятся постановлениями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Кабинета 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Республики.</w:t>
            </w:r>
          </w:p>
          <w:p w:rsidR="00496585" w:rsidRPr="00213907" w:rsidRDefault="00496585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Передача контролируемой продукции между субъектами внутри республики допускается при наличии соответствующего разрешения, выданного уполномоченным органом.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Порядок и условия выдачи разрешения на передачу контролируемой продукции между субъектами внутри республики определяются в соответствии с Порядком осуществления экспортного контроля за контролируемой продукцией в Кыргызской Республике, утвержденным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Кабинетом 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Республики.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11. Лицензирование внешнеэкономических операций с контролируемой продукцией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Внешнеэкономические операции, предусматривающие экспорт, импорт </w:t>
            </w:r>
            <w:r w:rsidRPr="00213907">
              <w:rPr>
                <w:rFonts w:eastAsia="Times New Roman"/>
                <w:b/>
                <w:strike/>
                <w:color w:val="000000"/>
                <w:sz w:val="28"/>
                <w:szCs w:val="28"/>
              </w:rPr>
              <w:t>и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реэкспорт контролируемой продукции, подлежат обязательному лицензированию.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Лицензирование этих операций, его принципы и порядок осуществляются в соответствии с законодательством Кыргызской Республики.</w:t>
            </w:r>
          </w:p>
          <w:p w:rsidR="00464949" w:rsidRPr="00213907" w:rsidRDefault="00464949" w:rsidP="0021390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Статья 11. Лицензирование внешнеэкономических операций с контролируемой продукцией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Внешнеэкономические операции, предусматривающие экспорт, импорт</w:t>
            </w:r>
            <w:r w:rsidRPr="00213907">
              <w:rPr>
                <w:sz w:val="28"/>
                <w:szCs w:val="28"/>
              </w:rPr>
              <w:t xml:space="preserve">, 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реэкспорт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и транзит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контролируемой продукции, подлежат обязательному лицензированию.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b/>
                <w:sz w:val="28"/>
                <w:szCs w:val="28"/>
              </w:rPr>
            </w:pPr>
            <w:r w:rsidRPr="00213907">
              <w:rPr>
                <w:b/>
                <w:sz w:val="28"/>
                <w:szCs w:val="28"/>
              </w:rPr>
              <w:t>Порядок выдачи лицензий и разрешений на указанные операции определяется Кабинетом Министров Кыргызской Республики.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b/>
                <w:sz w:val="28"/>
                <w:szCs w:val="28"/>
              </w:rPr>
            </w:pPr>
            <w:r w:rsidRPr="00213907">
              <w:rPr>
                <w:b/>
                <w:sz w:val="28"/>
                <w:szCs w:val="28"/>
              </w:rPr>
              <w:t>Внешнеэкономические</w:t>
            </w:r>
            <w:r w:rsidR="00B0507D">
              <w:rPr>
                <w:b/>
                <w:sz w:val="28"/>
                <w:szCs w:val="28"/>
                <w:lang w:val="ky-KG"/>
              </w:rPr>
              <w:t xml:space="preserve"> </w:t>
            </w:r>
            <w:r w:rsidRPr="00213907">
              <w:rPr>
                <w:b/>
                <w:sz w:val="28"/>
                <w:szCs w:val="28"/>
              </w:rPr>
              <w:t xml:space="preserve">операции, предусматривающие экспорт, импорт и реэкспорт </w:t>
            </w:r>
            <w:r w:rsidRPr="00213907">
              <w:rPr>
                <w:b/>
                <w:sz w:val="28"/>
                <w:szCs w:val="28"/>
              </w:rPr>
              <w:lastRenderedPageBreak/>
              <w:t>продукции военного назначения проводятся без лицензии в следующих случаях:</w:t>
            </w:r>
          </w:p>
          <w:p w:rsidR="00464949" w:rsidRPr="00213907" w:rsidRDefault="00464949" w:rsidP="00213907">
            <w:pPr>
              <w:ind w:firstLine="708"/>
              <w:jc w:val="both"/>
              <w:rPr>
                <w:b/>
                <w:sz w:val="28"/>
                <w:szCs w:val="28"/>
              </w:rPr>
            </w:pPr>
            <w:r w:rsidRPr="00213907">
              <w:rPr>
                <w:b/>
                <w:sz w:val="28"/>
                <w:szCs w:val="28"/>
              </w:rPr>
              <w:t>1) при ввозе и вывозе продукции военного назначения, осуществляемой для ее демонстрации на международных выставках, показах (демонстрации в действии), при наличии утвержденных уполномоченным государственным органом, ведающим вопросами обороны, номенклатуры и количества экспонатов выставки (образцов продукции военного назначения, демонстрируемых на показе);</w:t>
            </w:r>
          </w:p>
          <w:p w:rsidR="00464949" w:rsidRPr="00213907" w:rsidRDefault="00464949" w:rsidP="00213907">
            <w:pPr>
              <w:ind w:firstLine="708"/>
              <w:jc w:val="both"/>
              <w:rPr>
                <w:b/>
                <w:sz w:val="28"/>
                <w:szCs w:val="28"/>
              </w:rPr>
            </w:pPr>
            <w:r w:rsidRPr="00213907">
              <w:rPr>
                <w:b/>
                <w:sz w:val="28"/>
                <w:szCs w:val="28"/>
              </w:rPr>
              <w:t>2) при ввозе и вывозе продукции военного назначения для проведения испытаний, учений;</w:t>
            </w:r>
          </w:p>
          <w:p w:rsidR="00464949" w:rsidRPr="00213907" w:rsidRDefault="006237FA" w:rsidP="00213907">
            <w:pPr>
              <w:ind w:firstLine="70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464949" w:rsidRPr="00213907">
              <w:rPr>
                <w:b/>
                <w:sz w:val="28"/>
                <w:szCs w:val="28"/>
              </w:rPr>
              <w:t>) при ввозе продукции военного назначения для нужд Вооруженных Сил Кыргызской Республики, других воинских формирований и правоохранительных органов Кыргызской Республики (в интересах обороны и национальной безопасности);</w:t>
            </w:r>
          </w:p>
          <w:p w:rsidR="00464949" w:rsidRPr="00213907" w:rsidRDefault="006237FA" w:rsidP="00213907">
            <w:pPr>
              <w:ind w:firstLine="70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464949" w:rsidRPr="00213907">
              <w:rPr>
                <w:b/>
                <w:sz w:val="28"/>
                <w:szCs w:val="28"/>
              </w:rPr>
              <w:t>) при участии в деятельности по поддержанию международного мира и безопасности;</w:t>
            </w:r>
          </w:p>
          <w:p w:rsidR="00464949" w:rsidRPr="00213907" w:rsidRDefault="00464949" w:rsidP="006237FA">
            <w:pPr>
              <w:jc w:val="both"/>
              <w:rPr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          </w:t>
            </w:r>
            <w:r w:rsidR="006237FA">
              <w:rPr>
                <w:rFonts w:eastAsia="Times New Roman"/>
                <w:b/>
                <w:sz w:val="28"/>
                <w:szCs w:val="28"/>
              </w:rPr>
              <w:t>5</w:t>
            </w:r>
            <w:r w:rsidRPr="00213907">
              <w:rPr>
                <w:rFonts w:eastAsia="Times New Roman"/>
                <w:b/>
                <w:sz w:val="28"/>
                <w:szCs w:val="28"/>
              </w:rPr>
              <w:t xml:space="preserve">)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при реализации вступивших в установленном порядке в силу международных договоров </w:t>
            </w:r>
            <w:r w:rsidRPr="00213907">
              <w:rPr>
                <w:rFonts w:eastAsia="Times New Roman"/>
                <w:b/>
                <w:sz w:val="28"/>
                <w:szCs w:val="28"/>
              </w:rPr>
              <w:t>в сфере военно-технического сотрудничества,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 xml:space="preserve"> участницей которых является Кыргызская Республика, на основании </w:t>
            </w:r>
            <w:r w:rsidRPr="00213907">
              <w:rPr>
                <w:rFonts w:eastAsia="Times New Roman"/>
                <w:b/>
                <w:sz w:val="28"/>
                <w:szCs w:val="28"/>
              </w:rPr>
              <w:t>решения Кабинета Министров Кыргызской Республики.</w:t>
            </w:r>
            <w:r w:rsidRPr="00213907">
              <w:rPr>
                <w:rFonts w:eastAsia="Times New Roman"/>
                <w:b/>
                <w:color w:val="FF0000"/>
                <w:sz w:val="28"/>
                <w:szCs w:val="28"/>
              </w:rPr>
              <w:t xml:space="preserve"> </w:t>
            </w:r>
          </w:p>
        </w:tc>
      </w:tr>
      <w:tr w:rsidR="00464949" w:rsidRPr="00213907" w:rsidTr="00213907">
        <w:tc>
          <w:tcPr>
            <w:tcW w:w="7372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12. Государственная экспертиза внешнеэкономических сделок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Внешнеэкономические сделки, предусматривающие экспорт, импорт и реэкспорт контролируемой продукции, подлежат государственной экспертизе, которая проводится уполномоченными органами.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 xml:space="preserve">Порядок и условия государственной экспертизы определяются в соответствии с </w:t>
            </w:r>
            <w:r w:rsidRPr="00213907">
              <w:rPr>
                <w:rFonts w:eastAsia="Times New Roman"/>
                <w:b/>
                <w:strike/>
                <w:color w:val="000000"/>
                <w:sz w:val="28"/>
                <w:szCs w:val="28"/>
              </w:rPr>
              <w:t>законодательством и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нормативными правовыми актами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Правительства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654" w:type="dxa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lastRenderedPageBreak/>
              <w:t>Статья 12. Государственная экспертиза внешнеэкономических сделок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t>Внешнеэкономические сделки, предусматривающие экспорт, импорт и реэкспорт контролируемой продукции, подлежат государственной экспертизе, которая проводится уполномоченными органами.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213907">
              <w:rPr>
                <w:rFonts w:eastAsia="Times New Roman"/>
                <w:color w:val="000000"/>
                <w:sz w:val="28"/>
                <w:szCs w:val="28"/>
              </w:rPr>
              <w:lastRenderedPageBreak/>
              <w:t xml:space="preserve">Порядок и условия государственной экспертизы определяются в соответствии с нормативными правовыми актами </w:t>
            </w:r>
            <w:r w:rsidRPr="00213907">
              <w:rPr>
                <w:rFonts w:eastAsia="Times New Roman"/>
                <w:b/>
                <w:color w:val="000000"/>
                <w:sz w:val="28"/>
                <w:szCs w:val="28"/>
              </w:rPr>
              <w:t>Кабинета Министров</w:t>
            </w:r>
            <w:r w:rsidRPr="00213907">
              <w:rPr>
                <w:rFonts w:eastAsia="Times New Roman"/>
                <w:color w:val="000000"/>
                <w:sz w:val="28"/>
                <w:szCs w:val="28"/>
              </w:rPr>
              <w:t xml:space="preserve"> Кыргызской Республики.</w:t>
            </w:r>
          </w:p>
        </w:tc>
      </w:tr>
      <w:tr w:rsidR="00464949" w:rsidRPr="00213907" w:rsidTr="00213907">
        <w:tc>
          <w:tcPr>
            <w:tcW w:w="7372" w:type="dxa"/>
            <w:shd w:val="clear" w:color="auto" w:fill="auto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213907">
              <w:rPr>
                <w:rFonts w:eastAsia="Times New Roman"/>
                <w:b/>
                <w:sz w:val="28"/>
                <w:szCs w:val="28"/>
              </w:rPr>
              <w:lastRenderedPageBreak/>
              <w:t>Статья 15. Ответственность за нарушение законодательства Кыргызской Республики в области экспортного контроля</w:t>
            </w:r>
          </w:p>
          <w:p w:rsidR="00F7685A" w:rsidRPr="00213907" w:rsidRDefault="00F7685A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z w:val="28"/>
                <w:szCs w:val="28"/>
              </w:rPr>
            </w:pP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213907">
              <w:rPr>
                <w:rFonts w:eastAsia="Times New Roman"/>
                <w:b/>
                <w:sz w:val="28"/>
                <w:szCs w:val="28"/>
              </w:rPr>
              <w:t>Участники внешнеэкономической деятельности, виновные в нарушении Закона Кыргызской Республики "Об экспортном контроле", несут ответственность в соответствии с законодательством Кыргызской Республики.</w:t>
            </w:r>
          </w:p>
          <w:p w:rsidR="00464949" w:rsidRPr="00213907" w:rsidRDefault="00464949" w:rsidP="00213907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654" w:type="dxa"/>
            <w:shd w:val="clear" w:color="auto" w:fill="auto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213907">
              <w:rPr>
                <w:rFonts w:eastAsia="Times New Roman"/>
                <w:b/>
                <w:sz w:val="28"/>
                <w:szCs w:val="28"/>
              </w:rPr>
              <w:t>Статья 15. Ответственность за нарушение законодательства Кыргызской Республики в области экспортного контроля</w:t>
            </w:r>
          </w:p>
          <w:p w:rsidR="00F7685A" w:rsidRPr="00213907" w:rsidRDefault="00F7685A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z w:val="28"/>
                <w:szCs w:val="28"/>
              </w:rPr>
            </w:pPr>
          </w:p>
          <w:p w:rsidR="00464949" w:rsidRPr="00213907" w:rsidRDefault="00464949" w:rsidP="00213907">
            <w:pPr>
              <w:ind w:firstLine="708"/>
              <w:jc w:val="both"/>
              <w:rPr>
                <w:b/>
                <w:sz w:val="28"/>
                <w:szCs w:val="28"/>
                <w:lang w:val="ky-KG"/>
              </w:rPr>
            </w:pPr>
            <w:r w:rsidRPr="00213907">
              <w:rPr>
                <w:b/>
                <w:sz w:val="28"/>
                <w:szCs w:val="28"/>
                <w:lang w:val="ky-KG"/>
              </w:rPr>
              <w:t>Должностные лица государственных органов, виновные в нарушении законодательства Кыргызской Республики в области экспортного контроля несут ответственность в соответствии с трудовым законодательством Кыргызской Республики, Кодексом Кыргызской Республики о проступках и Уголовным кодексом Кыргызской Республики.</w:t>
            </w:r>
          </w:p>
          <w:p w:rsidR="00464949" w:rsidRPr="00213907" w:rsidRDefault="00464949" w:rsidP="00213907">
            <w:pPr>
              <w:ind w:firstLine="708"/>
              <w:jc w:val="both"/>
              <w:rPr>
                <w:b/>
                <w:sz w:val="28"/>
                <w:szCs w:val="28"/>
                <w:lang w:val="ky-KG"/>
              </w:rPr>
            </w:pPr>
            <w:r w:rsidRPr="00213907">
              <w:rPr>
                <w:b/>
                <w:sz w:val="28"/>
                <w:szCs w:val="28"/>
                <w:lang w:val="ky-KG"/>
              </w:rPr>
              <w:t>Физические и юридичекие лица, виновные в нарушении законодательства Кыргызской Республики в области экспортного контроля несут ответственность в соответствии с Кодексом  Кыргызской Республики о нарушениях, Кодексом Кыргызской Республики о проступках и Уголовным кодексом Кыргызской Республики.</w:t>
            </w:r>
          </w:p>
        </w:tc>
      </w:tr>
      <w:tr w:rsidR="00464949" w:rsidRPr="00213907" w:rsidTr="00213907">
        <w:tc>
          <w:tcPr>
            <w:tcW w:w="7372" w:type="dxa"/>
            <w:shd w:val="clear" w:color="auto" w:fill="auto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213907">
              <w:rPr>
                <w:rFonts w:eastAsia="Times New Roman"/>
                <w:b/>
                <w:sz w:val="28"/>
                <w:szCs w:val="28"/>
              </w:rPr>
              <w:t>Статья 16. О введении в действие настоящего Закона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sz w:val="28"/>
                <w:szCs w:val="28"/>
              </w:rPr>
            </w:pPr>
            <w:r w:rsidRPr="00213907">
              <w:rPr>
                <w:rFonts w:eastAsia="Times New Roman"/>
                <w:sz w:val="28"/>
                <w:szCs w:val="28"/>
              </w:rPr>
              <w:t>Настоящий Закон вступает в силу по истечении 30 дней со дня опубликования.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sz w:val="28"/>
                <w:szCs w:val="28"/>
              </w:rPr>
              <w:t>Правительству</w:t>
            </w:r>
            <w:r w:rsidRPr="00213907">
              <w:rPr>
                <w:rFonts w:eastAsia="Times New Roman"/>
                <w:sz w:val="28"/>
                <w:szCs w:val="28"/>
              </w:rPr>
              <w:t xml:space="preserve"> Кыргызской Республики в двухмесячный срок: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sz w:val="28"/>
                <w:szCs w:val="28"/>
              </w:rPr>
            </w:pPr>
            <w:r w:rsidRPr="00213907">
              <w:rPr>
                <w:rFonts w:eastAsia="Times New Roman"/>
                <w:sz w:val="28"/>
                <w:szCs w:val="28"/>
              </w:rPr>
              <w:t xml:space="preserve">представить в Жогорку Кенеш Кыргызской Республики предложения по приведению законодательных </w:t>
            </w:r>
            <w:r w:rsidRPr="00213907">
              <w:rPr>
                <w:rFonts w:eastAsia="Times New Roman"/>
                <w:sz w:val="28"/>
                <w:szCs w:val="28"/>
              </w:rPr>
              <w:lastRenderedPageBreak/>
              <w:t>актов Кыргызской Республики в соответствие с настоящим Законом;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sz w:val="28"/>
                <w:szCs w:val="28"/>
              </w:rPr>
            </w:pPr>
            <w:r w:rsidRPr="00213907">
              <w:rPr>
                <w:rFonts w:eastAsia="Times New Roman"/>
                <w:sz w:val="28"/>
                <w:szCs w:val="28"/>
              </w:rPr>
              <w:t>привести свои нормативные правовые акты в соответствие с настоящим Законом.</w:t>
            </w:r>
          </w:p>
        </w:tc>
        <w:tc>
          <w:tcPr>
            <w:tcW w:w="7654" w:type="dxa"/>
            <w:shd w:val="clear" w:color="auto" w:fill="auto"/>
          </w:tcPr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213907">
              <w:rPr>
                <w:rFonts w:eastAsia="Times New Roman"/>
                <w:b/>
                <w:sz w:val="28"/>
                <w:szCs w:val="28"/>
              </w:rPr>
              <w:lastRenderedPageBreak/>
              <w:t>Статья 16. О введении в действие настоящего Закона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sz w:val="28"/>
                <w:szCs w:val="28"/>
              </w:rPr>
            </w:pPr>
            <w:r w:rsidRPr="00213907">
              <w:rPr>
                <w:rFonts w:eastAsia="Times New Roman"/>
                <w:sz w:val="28"/>
                <w:szCs w:val="28"/>
              </w:rPr>
              <w:t>Настоящий Закон вступает в силу по истечении 30 дней со дня опубликования.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sz w:val="28"/>
                <w:szCs w:val="28"/>
              </w:rPr>
            </w:pPr>
            <w:r w:rsidRPr="00213907">
              <w:rPr>
                <w:rFonts w:eastAsia="Times New Roman"/>
                <w:b/>
                <w:sz w:val="28"/>
                <w:szCs w:val="28"/>
              </w:rPr>
              <w:t xml:space="preserve">Кабинету Министров </w:t>
            </w:r>
            <w:r w:rsidRPr="00213907">
              <w:rPr>
                <w:rFonts w:eastAsia="Times New Roman"/>
                <w:sz w:val="28"/>
                <w:szCs w:val="28"/>
              </w:rPr>
              <w:t>Кыргызской Республики в двухмесячный срок: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sz w:val="28"/>
                <w:szCs w:val="28"/>
              </w:rPr>
            </w:pPr>
            <w:r w:rsidRPr="00213907">
              <w:rPr>
                <w:rFonts w:eastAsia="Times New Roman"/>
                <w:sz w:val="28"/>
                <w:szCs w:val="28"/>
              </w:rPr>
              <w:t xml:space="preserve">представить в Жогорку Кенеш Кыргызской Республики предложения по приведению законодательных актов </w:t>
            </w:r>
            <w:r w:rsidRPr="00213907">
              <w:rPr>
                <w:rFonts w:eastAsia="Times New Roman"/>
                <w:sz w:val="28"/>
                <w:szCs w:val="28"/>
              </w:rPr>
              <w:lastRenderedPageBreak/>
              <w:t>Кыргызской Республики в соответствие с настоящим Законом;</w:t>
            </w:r>
          </w:p>
          <w:p w:rsidR="00464949" w:rsidRPr="00213907" w:rsidRDefault="00464949" w:rsidP="00213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eastAsia="Times New Roman"/>
                <w:sz w:val="28"/>
                <w:szCs w:val="28"/>
              </w:rPr>
            </w:pPr>
            <w:r w:rsidRPr="00213907">
              <w:rPr>
                <w:rFonts w:eastAsia="Times New Roman"/>
                <w:sz w:val="28"/>
                <w:szCs w:val="28"/>
              </w:rPr>
              <w:t>привести свои нормативные правовые акты в соответствие с настоящим Законом.</w:t>
            </w:r>
          </w:p>
        </w:tc>
      </w:tr>
    </w:tbl>
    <w:p w:rsidR="00464949" w:rsidRPr="00213907" w:rsidRDefault="00464949" w:rsidP="00213907">
      <w:pPr>
        <w:rPr>
          <w:b/>
          <w:sz w:val="28"/>
          <w:szCs w:val="28"/>
        </w:rPr>
      </w:pPr>
    </w:p>
    <w:p w:rsidR="00464949" w:rsidRPr="00213907" w:rsidRDefault="00464949" w:rsidP="00213907">
      <w:pPr>
        <w:rPr>
          <w:b/>
          <w:sz w:val="28"/>
          <w:szCs w:val="28"/>
        </w:rPr>
      </w:pPr>
    </w:p>
    <w:p w:rsidR="00464949" w:rsidRPr="00213907" w:rsidRDefault="00464949" w:rsidP="00213907">
      <w:pPr>
        <w:ind w:left="-426"/>
        <w:rPr>
          <w:b/>
          <w:sz w:val="28"/>
          <w:szCs w:val="28"/>
        </w:rPr>
      </w:pPr>
    </w:p>
    <w:p w:rsidR="00464949" w:rsidRPr="00213907" w:rsidRDefault="00464949" w:rsidP="00762E70">
      <w:pPr>
        <w:jc w:val="both"/>
        <w:rPr>
          <w:b/>
          <w:sz w:val="28"/>
          <w:szCs w:val="28"/>
        </w:rPr>
      </w:pPr>
      <w:r w:rsidRPr="00213907">
        <w:rPr>
          <w:b/>
          <w:sz w:val="28"/>
          <w:szCs w:val="28"/>
        </w:rPr>
        <w:t xml:space="preserve">                                     </w:t>
      </w:r>
      <w:r w:rsidR="00762E70">
        <w:rPr>
          <w:b/>
          <w:sz w:val="28"/>
          <w:szCs w:val="28"/>
        </w:rPr>
        <w:t>М</w:t>
      </w:r>
      <w:r w:rsidRPr="00213907">
        <w:rPr>
          <w:b/>
          <w:sz w:val="28"/>
          <w:szCs w:val="28"/>
        </w:rPr>
        <w:t>инистр</w:t>
      </w:r>
    </w:p>
    <w:p w:rsidR="00464949" w:rsidRPr="00213907" w:rsidRDefault="00464949" w:rsidP="00213907">
      <w:pPr>
        <w:jc w:val="both"/>
        <w:rPr>
          <w:b/>
          <w:sz w:val="28"/>
          <w:szCs w:val="28"/>
        </w:rPr>
      </w:pPr>
      <w:r w:rsidRPr="00213907">
        <w:rPr>
          <w:b/>
          <w:sz w:val="28"/>
          <w:szCs w:val="28"/>
        </w:rPr>
        <w:t xml:space="preserve">                                     экономики и </w:t>
      </w:r>
      <w:r w:rsidR="00762E70">
        <w:rPr>
          <w:b/>
          <w:sz w:val="28"/>
          <w:szCs w:val="28"/>
        </w:rPr>
        <w:t>коммерции</w:t>
      </w:r>
    </w:p>
    <w:p w:rsidR="007A5F5A" w:rsidRPr="00213907" w:rsidRDefault="00464949" w:rsidP="00213907">
      <w:pPr>
        <w:rPr>
          <w:sz w:val="28"/>
          <w:szCs w:val="28"/>
        </w:rPr>
      </w:pPr>
      <w:r w:rsidRPr="00213907">
        <w:rPr>
          <w:b/>
          <w:sz w:val="28"/>
          <w:szCs w:val="28"/>
        </w:rPr>
        <w:t xml:space="preserve">                                     Кыргызской Республики              </w:t>
      </w:r>
      <w:r w:rsidRPr="00213907">
        <w:rPr>
          <w:b/>
          <w:sz w:val="28"/>
          <w:szCs w:val="28"/>
        </w:rPr>
        <w:tab/>
      </w:r>
      <w:r w:rsidR="009635A6">
        <w:rPr>
          <w:b/>
          <w:sz w:val="28"/>
          <w:szCs w:val="28"/>
        </w:rPr>
        <w:tab/>
      </w:r>
      <w:r w:rsidR="009635A6">
        <w:rPr>
          <w:b/>
          <w:sz w:val="28"/>
          <w:szCs w:val="28"/>
        </w:rPr>
        <w:tab/>
      </w:r>
      <w:r w:rsidR="009635A6">
        <w:rPr>
          <w:b/>
          <w:sz w:val="28"/>
          <w:szCs w:val="28"/>
        </w:rPr>
        <w:tab/>
      </w:r>
      <w:r w:rsidR="009635A6">
        <w:rPr>
          <w:b/>
          <w:sz w:val="28"/>
          <w:szCs w:val="28"/>
        </w:rPr>
        <w:tab/>
        <w:t>Д.Дж.Амангельдиев</w:t>
      </w:r>
      <w:r w:rsidRPr="00213907">
        <w:rPr>
          <w:b/>
          <w:sz w:val="28"/>
          <w:szCs w:val="28"/>
        </w:rPr>
        <w:tab/>
      </w:r>
      <w:r w:rsidRPr="00213907">
        <w:rPr>
          <w:b/>
          <w:sz w:val="28"/>
          <w:szCs w:val="28"/>
        </w:rPr>
        <w:tab/>
      </w:r>
      <w:r w:rsidRPr="00213907">
        <w:rPr>
          <w:b/>
          <w:sz w:val="28"/>
          <w:szCs w:val="28"/>
        </w:rPr>
        <w:tab/>
      </w:r>
      <w:r w:rsidRPr="00213907">
        <w:rPr>
          <w:b/>
          <w:sz w:val="28"/>
          <w:szCs w:val="28"/>
        </w:rPr>
        <w:tab/>
      </w:r>
      <w:r w:rsidRPr="00213907">
        <w:rPr>
          <w:b/>
          <w:sz w:val="28"/>
          <w:szCs w:val="28"/>
        </w:rPr>
        <w:tab/>
      </w:r>
      <w:r w:rsidRPr="00213907">
        <w:rPr>
          <w:b/>
          <w:sz w:val="28"/>
          <w:szCs w:val="28"/>
        </w:rPr>
        <w:tab/>
      </w:r>
    </w:p>
    <w:sectPr w:rsidR="007A5F5A" w:rsidRPr="00213907" w:rsidSect="00F7685A">
      <w:pgSz w:w="16838" w:h="11906" w:orient="landscape"/>
      <w:pgMar w:top="1134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022" w:rsidRDefault="007B7022" w:rsidP="00F7685A">
      <w:r>
        <w:separator/>
      </w:r>
    </w:p>
  </w:endnote>
  <w:endnote w:type="continuationSeparator" w:id="0">
    <w:p w:rsidR="007B7022" w:rsidRDefault="007B7022" w:rsidP="00F76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022" w:rsidRDefault="007B7022" w:rsidP="00F7685A">
      <w:r>
        <w:separator/>
      </w:r>
    </w:p>
  </w:footnote>
  <w:footnote w:type="continuationSeparator" w:id="0">
    <w:p w:rsidR="007B7022" w:rsidRDefault="007B7022" w:rsidP="00F768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949"/>
    <w:rsid w:val="001B0611"/>
    <w:rsid w:val="00213907"/>
    <w:rsid w:val="00235190"/>
    <w:rsid w:val="002B540C"/>
    <w:rsid w:val="003D6F21"/>
    <w:rsid w:val="00464949"/>
    <w:rsid w:val="00496585"/>
    <w:rsid w:val="006237FA"/>
    <w:rsid w:val="00762E70"/>
    <w:rsid w:val="007A5F5A"/>
    <w:rsid w:val="007B7022"/>
    <w:rsid w:val="007B7E7D"/>
    <w:rsid w:val="009635A6"/>
    <w:rsid w:val="00A703DE"/>
    <w:rsid w:val="00B044C2"/>
    <w:rsid w:val="00B0507D"/>
    <w:rsid w:val="00B142E4"/>
    <w:rsid w:val="00C43696"/>
    <w:rsid w:val="00F7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AA1F"/>
  <w15:chartTrackingRefBased/>
  <w15:docId w15:val="{480C9488-5943-433D-B043-8B05417A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94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6494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F768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685A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F76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685A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0507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50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2A1BB-39BB-4274-941E-FB1FE61F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6800</Words>
  <Characters>38760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Аскат Т. Беков</dc:creator>
  <cp:keywords/>
  <dc:description/>
  <cp:lastModifiedBy>Аскат Т. Беков</cp:lastModifiedBy>
  <cp:revision>4</cp:revision>
  <cp:lastPrinted>2021-10-29T09:41:00Z</cp:lastPrinted>
  <dcterms:created xsi:type="dcterms:W3CDTF">2021-10-27T08:11:00Z</dcterms:created>
  <dcterms:modified xsi:type="dcterms:W3CDTF">2021-10-29T11:10:00Z</dcterms:modified>
</cp:coreProperties>
</file>